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53" w:rsidRPr="00716591" w:rsidRDefault="00931653" w:rsidP="00931653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31653" w:rsidRPr="00716591" w:rsidRDefault="00931653" w:rsidP="00931653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931653" w:rsidRPr="00716591" w:rsidRDefault="00931653" w:rsidP="00931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931653" w:rsidRPr="00A96067" w:rsidRDefault="00931653" w:rsidP="00931653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931653" w:rsidRPr="00A96067" w:rsidRDefault="00931653" w:rsidP="00931653">
      <w:pPr>
        <w:pStyle w:val="a5"/>
        <w:contextualSpacing/>
        <w:rPr>
          <w:b/>
        </w:rPr>
      </w:pPr>
      <w:r>
        <w:rPr>
          <w:b/>
        </w:rPr>
        <w:t xml:space="preserve">12 мая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931653" w:rsidRPr="00151648" w:rsidRDefault="00151648" w:rsidP="00931653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ПФР разъясняет правила выбора пенсионером организации-доставщика пенсии</w:t>
      </w:r>
    </w:p>
    <w:p w:rsidR="00151648" w:rsidRPr="00151648" w:rsidRDefault="00151648" w:rsidP="00931653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На протяжении уже многих лет российские пенсионеры получают пенсии через сотни коммерческих банков, включая банки, где государство не является собственником. Гражданин сам выбирает кредитную организацию, на счет в которой он будет получать пенсионные и социальные выплаты от ПФР. Для этого он открывает в выбранном банке счет и предоставляет его реквизиты в ПФР, сопровождая реквизиты своим заявлением о выборе доставочной организации. ПФР всегда перечисляет пенсию на счет пенсионера в том банке, который указал пенсионер в своем заявлении.</w:t>
      </w:r>
    </w:p>
    <w:p w:rsidR="00745806" w:rsidRDefault="00151648" w:rsidP="00931653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 xml:space="preserve">Гражданин всегда мог и сейчас может выбрать для получения пенсии любой коммерческий банк, в котором у гражданина открыт счет. </w:t>
      </w:r>
    </w:p>
    <w:p w:rsidR="00151648" w:rsidRPr="00151648" w:rsidRDefault="00151648" w:rsidP="00931653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Более того, с этого года по закону* между Пенсионным фондом России и банками, через которые пенсионеры получают пенсию, должны быть заключены договоры. Типовой договор утвержден Приказом Минтруда России от 14.11.2014 №881н. В настоящее время территориальные органы ПФР ведут работу по подписанию двухсторонних договоров между ПФР и кредитными организациями.</w:t>
      </w:r>
    </w:p>
    <w:p w:rsidR="00151648" w:rsidRPr="00151648" w:rsidRDefault="00151648" w:rsidP="00931653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51648">
        <w:rPr>
          <w:rFonts w:ascii="Arial" w:eastAsia="Times New Roman" w:hAnsi="Arial" w:cs="Arial"/>
          <w:lang w:eastAsia="ru-RU"/>
        </w:rPr>
        <w:t>Договор с банком включает в себя принятие банком таких обязательств, как оказание пенсионерам бесплатной услуги по информированию их о видах и размерах перечисленных ПФР выплат, своевременное зачисление на счет пенсионера пенсий и социальных выплат, информирование ПФР об отсутствии более чем год движения по счету пенсионера, обмен информацией о фактах смерти получателей пенсий и соц</w:t>
      </w:r>
      <w:r w:rsidR="00745806">
        <w:rPr>
          <w:rFonts w:ascii="Arial" w:eastAsia="Times New Roman" w:hAnsi="Arial" w:cs="Arial"/>
          <w:lang w:eastAsia="ru-RU"/>
        </w:rPr>
        <w:t xml:space="preserve">иальных </w:t>
      </w:r>
      <w:r w:rsidRPr="00151648">
        <w:rPr>
          <w:rFonts w:ascii="Arial" w:eastAsia="Times New Roman" w:hAnsi="Arial" w:cs="Arial"/>
          <w:lang w:eastAsia="ru-RU"/>
        </w:rPr>
        <w:t>выплат (в основном эту информацию представляет</w:t>
      </w:r>
      <w:proofErr w:type="gramEnd"/>
      <w:r w:rsidRPr="0015164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51648">
        <w:rPr>
          <w:rFonts w:ascii="Arial" w:eastAsia="Times New Roman" w:hAnsi="Arial" w:cs="Arial"/>
          <w:lang w:eastAsia="ru-RU"/>
        </w:rPr>
        <w:t xml:space="preserve">ПФР по данным </w:t>
      </w:r>
      <w:proofErr w:type="spellStart"/>
      <w:r w:rsidRPr="00151648">
        <w:rPr>
          <w:rFonts w:ascii="Arial" w:eastAsia="Times New Roman" w:hAnsi="Arial" w:cs="Arial"/>
          <w:lang w:eastAsia="ru-RU"/>
        </w:rPr>
        <w:t>ЗАГСов</w:t>
      </w:r>
      <w:proofErr w:type="spellEnd"/>
      <w:r w:rsidRPr="00151648">
        <w:rPr>
          <w:rFonts w:ascii="Arial" w:eastAsia="Times New Roman" w:hAnsi="Arial" w:cs="Arial"/>
          <w:lang w:eastAsia="ru-RU"/>
        </w:rPr>
        <w:t>) и др. Договоры заключаются в целях повышения эффективности контроля за доставкой и выплатой пенсий и соц</w:t>
      </w:r>
      <w:r w:rsidR="00745806">
        <w:rPr>
          <w:rFonts w:ascii="Arial" w:eastAsia="Times New Roman" w:hAnsi="Arial" w:cs="Arial"/>
          <w:lang w:eastAsia="ru-RU"/>
        </w:rPr>
        <w:t xml:space="preserve">иальных </w:t>
      </w:r>
      <w:r w:rsidRPr="00151648">
        <w:rPr>
          <w:rFonts w:ascii="Arial" w:eastAsia="Times New Roman" w:hAnsi="Arial" w:cs="Arial"/>
          <w:lang w:eastAsia="ru-RU"/>
        </w:rPr>
        <w:t>выплат в срок и в полном объеме.</w:t>
      </w:r>
      <w:proofErr w:type="gramEnd"/>
    </w:p>
    <w:p w:rsidR="00151648" w:rsidRPr="00151648" w:rsidRDefault="00151648" w:rsidP="00931653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Таким образом, именно ПФР настаивает на заключении двухсторонних договоров с банками независимо от статуса их учредителей или акционеров. Однако уже сейчас есть коммерческие банки или региональные отделения крупных российских банков, которые отказываются от заключения двухсторонних договоров с территориальными органами ПФР. В Пенсионном фонде надеются, что в течение года головные офисы этих банков скорректируют это решение, учитывая, что пенсионеры хотят получать пенсию именно через эти банки.</w:t>
      </w:r>
    </w:p>
    <w:p w:rsidR="00151648" w:rsidRPr="00151648" w:rsidRDefault="00151648" w:rsidP="00931653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lastRenderedPageBreak/>
        <w:t>Если все же какой-либо коммерческий банк категорически откажется от заключения двухстороннего договора с ПФР, то с 2016 года в соответствии с законодательством гражданам, которым только назначена пенсия, будет отказано в перечислении пенсии в этот банк. При этом гражданин будет иметь возможность открыть счет в любом другом банке для получения на него пенсии.</w:t>
      </w:r>
    </w:p>
    <w:p w:rsidR="00151648" w:rsidRPr="00151648" w:rsidRDefault="00151648" w:rsidP="00931653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Пенсионер сам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Кроме того,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151648" w:rsidRPr="00151648" w:rsidRDefault="00151648" w:rsidP="00745806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Способы доставки пенсии:</w:t>
      </w:r>
    </w:p>
    <w:p w:rsidR="00151648" w:rsidRPr="00151648" w:rsidRDefault="00151648" w:rsidP="0074580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Через «Почту России»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</w:t>
      </w:r>
    </w:p>
    <w:p w:rsidR="00151648" w:rsidRPr="00151648" w:rsidRDefault="00151648" w:rsidP="0074580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Через банк – вы может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 w:rsidR="00151648" w:rsidRPr="00151648" w:rsidRDefault="00151648" w:rsidP="00745806">
      <w:pPr>
        <w:numPr>
          <w:ilvl w:val="0"/>
          <w:numId w:val="1"/>
        </w:numPr>
        <w:spacing w:before="100" w:beforeAutospacing="1" w:after="240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lang w:eastAsia="ru-RU"/>
        </w:rPr>
        <w:t>Через организацию, занимающуюся доставкой пенсии – вы можете получать пенсию на дому или самостоятельно в этой организации.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151648" w:rsidRPr="00151648" w:rsidRDefault="00151648" w:rsidP="00745806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151648">
        <w:rPr>
          <w:rFonts w:ascii="Arial" w:eastAsia="Times New Roman" w:hAnsi="Arial" w:cs="Arial"/>
          <w:i/>
          <w:iCs/>
          <w:lang w:eastAsia="ru-RU"/>
        </w:rPr>
        <w:t xml:space="preserve">* </w:t>
      </w:r>
      <w:hyperlink r:id="rId6" w:history="1">
        <w:r w:rsidRPr="00151648">
          <w:rPr>
            <w:rFonts w:ascii="Arial" w:eastAsia="Times New Roman" w:hAnsi="Arial" w:cs="Arial"/>
            <w:i/>
            <w:iCs/>
            <w:color w:val="0B7FA4"/>
            <w:u w:val="single"/>
            <w:lang w:eastAsia="ru-RU"/>
          </w:rPr>
          <w:t>Федеральный закон №400-ФЗ «О страховых пенсиях»</w:t>
        </w:r>
      </w:hyperlink>
      <w:r w:rsidRPr="00151648">
        <w:rPr>
          <w:rFonts w:ascii="Arial" w:eastAsia="Times New Roman" w:hAnsi="Arial" w:cs="Arial"/>
          <w:i/>
          <w:iCs/>
          <w:lang w:eastAsia="ru-RU"/>
        </w:rPr>
        <w:t>;</w:t>
      </w:r>
    </w:p>
    <w:p w:rsidR="00151648" w:rsidRPr="00151648" w:rsidRDefault="004034F0" w:rsidP="00745806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hyperlink r:id="rId7" w:history="1">
        <w:r w:rsidR="00151648" w:rsidRPr="00151648">
          <w:rPr>
            <w:rFonts w:ascii="Arial" w:eastAsia="Times New Roman" w:hAnsi="Arial" w:cs="Arial"/>
            <w:i/>
            <w:iCs/>
            <w:color w:val="0B7FA4"/>
            <w:u w:val="single"/>
            <w:lang w:eastAsia="ru-RU"/>
          </w:rPr>
          <w:t>Приказ Минтруда России от 14.11.2014 №881н «Об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пенсий)»</w:t>
        </w:r>
      </w:hyperlink>
      <w:r w:rsidR="00151648" w:rsidRPr="00151648">
        <w:rPr>
          <w:rFonts w:ascii="Arial" w:eastAsia="Times New Roman" w:hAnsi="Arial" w:cs="Arial"/>
          <w:i/>
          <w:iCs/>
          <w:lang w:eastAsia="ru-RU"/>
        </w:rPr>
        <w:t>;</w:t>
      </w:r>
    </w:p>
    <w:p w:rsidR="008C33B2" w:rsidRDefault="004034F0" w:rsidP="00745806">
      <w:pPr>
        <w:spacing w:before="100" w:beforeAutospacing="1" w:after="100" w:afterAutospacing="1" w:line="300" w:lineRule="atLeast"/>
        <w:jc w:val="both"/>
      </w:pPr>
      <w:hyperlink r:id="rId8" w:history="1">
        <w:proofErr w:type="gramStart"/>
        <w:r w:rsidR="00151648" w:rsidRPr="00151648">
          <w:rPr>
            <w:rFonts w:ascii="Arial" w:eastAsia="Times New Roman" w:hAnsi="Arial" w:cs="Arial"/>
            <w:i/>
            <w:iCs/>
            <w:color w:val="0B7FA4"/>
            <w:u w:val="single"/>
            <w:lang w:eastAsia="ru-RU"/>
          </w:rPr>
          <w:t>Приказ Минтруда России от 17.11.2014 №885н «Об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пенсии»</w:t>
        </w:r>
      </w:hyperlink>
      <w:r w:rsidR="00151648" w:rsidRPr="00151648">
        <w:rPr>
          <w:rFonts w:ascii="Arial" w:eastAsia="Times New Roman" w:hAnsi="Arial" w:cs="Arial"/>
          <w:i/>
          <w:iCs/>
          <w:lang w:eastAsia="ru-RU"/>
        </w:rPr>
        <w:t>.</w:t>
      </w:r>
      <w:proofErr w:type="gramEnd"/>
    </w:p>
    <w:sectPr w:rsidR="008C33B2" w:rsidSect="008C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018"/>
    <w:multiLevelType w:val="multilevel"/>
    <w:tmpl w:val="DC3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48"/>
    <w:rsid w:val="00151648"/>
    <w:rsid w:val="004034F0"/>
    <w:rsid w:val="0048313D"/>
    <w:rsid w:val="00745806"/>
    <w:rsid w:val="008C33B2"/>
    <w:rsid w:val="0093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2"/>
  </w:style>
  <w:style w:type="paragraph" w:styleId="1">
    <w:name w:val="heading 1"/>
    <w:basedOn w:val="a"/>
    <w:link w:val="10"/>
    <w:uiPriority w:val="9"/>
    <w:qFormat/>
    <w:rsid w:val="00151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1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1648"/>
    <w:rPr>
      <w:color w:val="0B7FA4"/>
      <w:u w:val="single"/>
    </w:rPr>
  </w:style>
  <w:style w:type="character" w:styleId="a4">
    <w:name w:val="Emphasis"/>
    <w:basedOn w:val="a0"/>
    <w:uiPriority w:val="20"/>
    <w:qFormat/>
    <w:rsid w:val="00151648"/>
    <w:rPr>
      <w:i/>
      <w:iCs/>
    </w:rPr>
  </w:style>
  <w:style w:type="paragraph" w:styleId="a5">
    <w:name w:val="Normal (Web)"/>
    <w:basedOn w:val="a"/>
    <w:uiPriority w:val="99"/>
    <w:unhideWhenUsed/>
    <w:rsid w:val="001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~18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paketzak/~1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paketzak~167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4612</Characters>
  <Application>Microsoft Office Word</Application>
  <DocSecurity>0</DocSecurity>
  <Lines>38</Lines>
  <Paragraphs>10</Paragraphs>
  <ScaleCrop>false</ScaleCrop>
  <Company>ГУ-УПРФ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4</cp:revision>
  <dcterms:created xsi:type="dcterms:W3CDTF">2015-05-08T07:39:00Z</dcterms:created>
  <dcterms:modified xsi:type="dcterms:W3CDTF">2015-05-12T04:30:00Z</dcterms:modified>
</cp:coreProperties>
</file>