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58" w:rsidRPr="00BE3C58" w:rsidRDefault="00BE3C58" w:rsidP="00BE3C58">
      <w:pPr>
        <w:spacing w:after="0" w:line="240" w:lineRule="auto"/>
        <w:jc w:val="both"/>
        <w:outlineLvl w:val="1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Экологическое воспитание и формирование экологической культуры в области обращения с ТКО</w:t>
      </w:r>
    </w:p>
    <w:p w:rsidR="00BE3C58" w:rsidRPr="00BE3C58" w:rsidRDefault="00BE3C58" w:rsidP="00BE3C58">
      <w:pPr>
        <w:spacing w:after="136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noProof/>
          <w:color w:val="1888EF"/>
          <w:sz w:val="25"/>
          <w:szCs w:val="25"/>
          <w:lang w:eastAsia="ru-RU"/>
        </w:rPr>
        <w:drawing>
          <wp:inline distT="0" distB="0" distL="0" distR="0">
            <wp:extent cx="1130300" cy="690245"/>
            <wp:effectExtent l="19050" t="0" r="0" b="0"/>
            <wp:docPr id="1" name="Рисунок 1" descr="Фото страницы Экологическое воспитание и формирование экологической культуры в области обращения с ТКО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страницы Экологическое воспитание и формирование экологической культуры в области обращения с ТКО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C58" w:rsidRPr="00BE3C58" w:rsidRDefault="00BE3C58" w:rsidP="00BE3C58">
      <w:pPr>
        <w:spacing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b/>
          <w:bCs/>
          <w:color w:val="41484E"/>
          <w:sz w:val="25"/>
          <w:lang w:eastAsia="ru-RU"/>
        </w:rPr>
        <w:t>Экологическое просвещение</w:t>
      </w:r>
    </w:p>
    <w:p w:rsidR="00BE3C58" w:rsidRPr="00BE3C58" w:rsidRDefault="00BE3C58" w:rsidP="00BE3C58">
      <w:pPr>
        <w:spacing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 xml:space="preserve">В соответствии с изменениями внесенными в статью 8 Федерального закона "Об отходах производства и потребления" от 24.06.1998 N 89-ФЗ </w:t>
      </w:r>
      <w:proofErr w:type="gramStart"/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с  01.01.2019</w:t>
      </w:r>
      <w:proofErr w:type="gramEnd"/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 xml:space="preserve"> года</w:t>
      </w: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br/>
        <w:t>К полномочиям органов местного самоуправления городских поселений в области обращения с твердыми коммунальными отходами отнесена также   и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- нормирование и разрешительная деятельность в области охраны окружающей среды;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- создание системы экологического аудита;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lastRenderedPageBreak/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поселения старается привлечь внимание местного сообщества к экологическим проблемам региона, обеспечить доступность экологической информации для населения, принимают активное участие в формировании экологической культуры, проводит месячники по благоустройству и санитарной очистке территории, по пожарной безопасности.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A73BF4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На сайте администрации и информационных стендах на территории поселения размещается информация о введении карантинных, пожароопасных и особых противопожарных периодов.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Информация об экологических сайтах</w:t>
      </w:r>
      <w:bookmarkStart w:id="0" w:name="_GoBack"/>
      <w:bookmarkEnd w:id="0"/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proofErr w:type="spellStart"/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Ecocom</w:t>
      </w:r>
      <w:proofErr w:type="spellEnd"/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 xml:space="preserve"> — все об экологии</w:t>
      </w:r>
    </w:p>
    <w:p w:rsidR="00BE3C58" w:rsidRPr="00BE3C58" w:rsidRDefault="00A73BF4" w:rsidP="00BE3C58">
      <w:pPr>
        <w:spacing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hyperlink r:id="rId6" w:history="1">
        <w:r w:rsidR="00BE3C58" w:rsidRPr="00BE3C58">
          <w:rPr>
            <w:rFonts w:ascii="Helvetica" w:eastAsia="Times New Roman" w:hAnsi="Helvetica" w:cs="Helvetica"/>
            <w:color w:val="1888EF"/>
            <w:sz w:val="25"/>
            <w:u w:val="single"/>
            <w:lang w:eastAsia="ru-RU"/>
          </w:rPr>
          <w:t>http://www.ecocommunity.ru/</w:t>
        </w:r>
      </w:hyperlink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FacePla.net — экологический дайджест позитивной информации об экологии и технологии</w:t>
      </w:r>
    </w:p>
    <w:p w:rsidR="00BE3C58" w:rsidRPr="00BE3C58" w:rsidRDefault="00A73BF4" w:rsidP="00BE3C58">
      <w:pPr>
        <w:spacing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hyperlink r:id="rId7" w:history="1">
        <w:r w:rsidR="00BE3C58" w:rsidRPr="00BE3C58">
          <w:rPr>
            <w:rFonts w:ascii="Helvetica" w:eastAsia="Times New Roman" w:hAnsi="Helvetica" w:cs="Helvetica"/>
            <w:color w:val="1888EF"/>
            <w:sz w:val="25"/>
            <w:u w:val="single"/>
            <w:lang w:eastAsia="ru-RU"/>
          </w:rPr>
          <w:t>http://facepla.net/</w:t>
        </w:r>
      </w:hyperlink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Saveplanet.su – «Сохраним планету»</w:t>
      </w:r>
    </w:p>
    <w:p w:rsidR="00BE3C58" w:rsidRPr="00BE3C58" w:rsidRDefault="00A73BF4" w:rsidP="00BE3C58">
      <w:pPr>
        <w:spacing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hyperlink r:id="rId8" w:history="1">
        <w:r w:rsidR="00BE3C58" w:rsidRPr="00BE3C58">
          <w:rPr>
            <w:rFonts w:ascii="Helvetica" w:eastAsia="Times New Roman" w:hAnsi="Helvetica" w:cs="Helvetica"/>
            <w:color w:val="1888EF"/>
            <w:sz w:val="25"/>
            <w:u w:val="single"/>
            <w:lang w:eastAsia="ru-RU"/>
          </w:rPr>
          <w:t>http://www.saveplanet.su/</w:t>
        </w:r>
      </w:hyperlink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Всемирный фонд дикой природы (WWF)</w:t>
      </w:r>
    </w:p>
    <w:p w:rsidR="00BE3C58" w:rsidRPr="00BE3C58" w:rsidRDefault="00A73BF4" w:rsidP="00BE3C58">
      <w:pPr>
        <w:spacing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hyperlink r:id="rId9" w:history="1">
        <w:r w:rsidR="00BE3C58" w:rsidRPr="00BE3C58">
          <w:rPr>
            <w:rFonts w:ascii="Helvetica" w:eastAsia="Times New Roman" w:hAnsi="Helvetica" w:cs="Helvetica"/>
            <w:color w:val="1888EF"/>
            <w:sz w:val="25"/>
            <w:u w:val="single"/>
            <w:lang w:eastAsia="ru-RU"/>
          </w:rPr>
          <w:t>http://wwf.panda.org/</w:t>
        </w:r>
      </w:hyperlink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Гринпис России</w:t>
      </w:r>
    </w:p>
    <w:p w:rsidR="00BE3C58" w:rsidRPr="00BE3C58" w:rsidRDefault="00A73BF4" w:rsidP="00BE3C58">
      <w:pPr>
        <w:spacing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hyperlink r:id="rId10" w:history="1">
        <w:r w:rsidR="00BE3C58" w:rsidRPr="00BE3C58">
          <w:rPr>
            <w:rFonts w:ascii="Helvetica" w:eastAsia="Times New Roman" w:hAnsi="Helvetica" w:cs="Helvetica"/>
            <w:color w:val="1888EF"/>
            <w:sz w:val="25"/>
            <w:u w:val="single"/>
            <w:lang w:eastAsia="ru-RU"/>
          </w:rPr>
          <w:t>http://www.greenpeace.org/russia/ru</w:t>
        </w:r>
      </w:hyperlink>
      <w:r w:rsidR="00BE3C58"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/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Министерство природных ресурсов России</w:t>
      </w:r>
    </w:p>
    <w:p w:rsidR="00BE3C58" w:rsidRPr="00BE3C58" w:rsidRDefault="00A73BF4" w:rsidP="00BE3C58">
      <w:pPr>
        <w:spacing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hyperlink r:id="rId11" w:history="1">
        <w:r w:rsidR="00BE3C58" w:rsidRPr="00BE3C58">
          <w:rPr>
            <w:rFonts w:ascii="Helvetica" w:eastAsia="Times New Roman" w:hAnsi="Helvetica" w:cs="Helvetica"/>
            <w:color w:val="1888EF"/>
            <w:sz w:val="25"/>
            <w:u w:val="single"/>
            <w:lang w:eastAsia="ru-RU"/>
          </w:rPr>
          <w:t>http://www.mnr.gov.ru/</w:t>
        </w:r>
      </w:hyperlink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lastRenderedPageBreak/>
        <w:t>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 xml:space="preserve">В подсистему </w:t>
      </w:r>
      <w:proofErr w:type="spellStart"/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природоресурсного</w:t>
      </w:r>
      <w:proofErr w:type="spellEnd"/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 xml:space="preserve"> законодательства входят: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Земельный кодекс РФ (ФЗ № 136 от 25.10.2001 г.),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Закон РФ от 21 февраля 1992 г. № 2395-1 «О недрах»,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Лесной кодекс РФ (ФЗ № 200 от 04.12.2006 г.),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 xml:space="preserve">Водный кодекс </w:t>
      </w:r>
      <w:proofErr w:type="gramStart"/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РФ( ФЗ</w:t>
      </w:r>
      <w:proofErr w:type="gramEnd"/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 xml:space="preserve"> № 74 от 03.06.2006 г.),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Федеральный закон от 24 апреля 1995 г. № 52-ФЗ «О животном мире», а также другие законодательные и нормативные акты субъектов РФ.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В Конституции РФ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 Первая касается биологических начал человека, вторая — его материальных основ существования.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 xml:space="preserve">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 </w:t>
      </w: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lastRenderedPageBreak/>
        <w:t>Положение Конституции РФ конкретизируется в источниках экологического права.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В Законе закрепляются следующие правовые положения: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·основы управления в области охраны окружающей среды;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·права и обязанности граждан, общественных и иных некоммерческих объединений в области охраны окружающей среды;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·экономическое регулирование в области охраны окружающей среды;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·нормирование в области охраны окружающей среды;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·оценка воздействия на окружающую среду и экологическая экспертиза;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·требования в области охраны окружающей среды при осуществлении хозяйственной деятельности;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·зоны экологического бедствия, зоны чрезвычайных ситуаций;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·государственный мониторинг окружающей среды (государственный экологический мониторинг);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·контроль в области охраны окружающей среды (экологический контроль);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·научные исследования в области охраны окружающей среды;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·основы формирования экологической культуры;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·международное сотрудничество в области охраны окружающей среды.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Закона о захоронении, переработке, обезвреживании и утилизации производственных и бытовых отходов и т. д.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lastRenderedPageBreak/>
        <w:t>Другим источником экологического права служат Федеральный закон «Об основах охраны здоровья граждан в Российской Федерации» от 21 ноября 2011 года № 323-ФЗ. В нем есть норма, обеспечивающая экологические права граждан. Так, ст. 18 говориться, что: « Каждый имеет право на охрану здоровья. Право на охрану здоровья обеспечивается охраной окружающей среды…»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 xml:space="preserve">Правовые нормы по охране природы и рациональному природопользованию содержатся и в других актах </w:t>
      </w:r>
      <w:proofErr w:type="spellStart"/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природоресурсного</w:t>
      </w:r>
      <w:proofErr w:type="spellEnd"/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 xml:space="preserve"> законодательства России. К ним относятся Лесной кодекс РФ, Водный кодекс РФ, Федеральный закон «О животном мире» и др.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 xml:space="preserve">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правового регулирования лежит отношение к природным ресурсам. Порядок отнесения природных ресурсов к федеральным или иным регулируется Указом Президента РФ о федеральных ресурсах. Конституция РФ (ст. 76) устанавливает законы и иные нормативные правовые акты субъектов Федерации не должны противоречить Конституции РФ и федеральным законам. В случае наличия противоречия между нормативными актами субъектов Федерации и статьями федеральных </w:t>
      </w: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lastRenderedPageBreak/>
        <w:t xml:space="preserve">законов первые подлежат отмене указом Президента РФ или постановлением Правительства РФ. Помимо специальных нормативно-правовых актов экологического содержания в последние годы широко используется </w:t>
      </w:r>
      <w:proofErr w:type="spellStart"/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экологизация</w:t>
      </w:r>
      <w:proofErr w:type="spellEnd"/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 xml:space="preserve"> нормативных актов, регулирующих экономическую, хозяйственную и административную деятельность предприятий. Под </w:t>
      </w:r>
      <w:proofErr w:type="spellStart"/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экологизацией</w:t>
      </w:r>
      <w:proofErr w:type="spellEnd"/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 xml:space="preserve"> понимают внедрение экологических требований в нормативно-правовые акты неэкологического содержания. Необходимость такого процесса объясняется тем, что экологические законы не всегда могут напрямую касаться хозяйствующих субъектов, занятых в различной сфере производства.</w:t>
      </w:r>
    </w:p>
    <w:p w:rsidR="00BE3C58" w:rsidRPr="00BE3C58" w:rsidRDefault="00BE3C58" w:rsidP="00BE3C58">
      <w:pPr>
        <w:spacing w:before="136" w:after="0" w:line="326" w:lineRule="atLeast"/>
        <w:jc w:val="both"/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</w:pPr>
      <w:r w:rsidRPr="00BE3C58">
        <w:rPr>
          <w:rFonts w:ascii="Helvetica" w:eastAsia="Times New Roman" w:hAnsi="Helvetica" w:cs="Helvetica"/>
          <w:color w:val="41484E"/>
          <w:sz w:val="25"/>
          <w:szCs w:val="25"/>
          <w:lang w:eastAsia="ru-RU"/>
        </w:rPr>
        <w:t>Уважаемые жители! Берегите природу и ее экологическое состояние!</w:t>
      </w:r>
    </w:p>
    <w:p w:rsidR="00891A46" w:rsidRDefault="00891A46" w:rsidP="00BE3C58">
      <w:pPr>
        <w:jc w:val="both"/>
      </w:pPr>
    </w:p>
    <w:sectPr w:rsidR="00891A46" w:rsidSect="0089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C58"/>
    <w:rsid w:val="00003CF7"/>
    <w:rsid w:val="00004A2E"/>
    <w:rsid w:val="000057D1"/>
    <w:rsid w:val="000130C0"/>
    <w:rsid w:val="00013791"/>
    <w:rsid w:val="00014026"/>
    <w:rsid w:val="00014AB8"/>
    <w:rsid w:val="00016DAB"/>
    <w:rsid w:val="00017AAF"/>
    <w:rsid w:val="00022D91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F0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2484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89E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BF4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B00B73"/>
    <w:rsid w:val="00B00E2F"/>
    <w:rsid w:val="00B11992"/>
    <w:rsid w:val="00B12ACA"/>
    <w:rsid w:val="00B1538E"/>
    <w:rsid w:val="00B15590"/>
    <w:rsid w:val="00B21667"/>
    <w:rsid w:val="00B22082"/>
    <w:rsid w:val="00B30E2F"/>
    <w:rsid w:val="00B34F9C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3C58"/>
    <w:rsid w:val="00BE6703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76E"/>
    <w:rsid w:val="00E44943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A62C7-855A-4373-A762-C9D09E8D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46"/>
  </w:style>
  <w:style w:type="paragraph" w:styleId="2">
    <w:name w:val="heading 2"/>
    <w:basedOn w:val="a"/>
    <w:link w:val="20"/>
    <w:uiPriority w:val="9"/>
    <w:qFormat/>
    <w:rsid w:val="00BE3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C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E3C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3C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085">
              <w:marLeft w:val="0"/>
              <w:marRight w:val="204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planet.s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acepla.ne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community.ru/" TargetMode="External"/><Relationship Id="rId11" Type="http://schemas.openxmlformats.org/officeDocument/2006/relationships/hyperlink" Target="http://www.mnr.gov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reenpeace.org/russia/ru" TargetMode="External"/><Relationship Id="rId4" Type="http://schemas.openxmlformats.org/officeDocument/2006/relationships/hyperlink" Target="https://iengra.sakha.gov.ru/uploads/631/86e79d1f02a0d02fb10167d716bb44d25a83bb73.png" TargetMode="External"/><Relationship Id="rId9" Type="http://schemas.openxmlformats.org/officeDocument/2006/relationships/hyperlink" Target="http://wwf.pand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1838</Words>
  <Characters>10480</Characters>
  <Application>Microsoft Office Word</Application>
  <DocSecurity>0</DocSecurity>
  <Lines>87</Lines>
  <Paragraphs>24</Paragraphs>
  <ScaleCrop>false</ScaleCrop>
  <Company>Microsoft</Company>
  <LinksUpToDate>false</LinksUpToDate>
  <CharactersWithSpaces>12294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5</cp:revision>
  <dcterms:created xsi:type="dcterms:W3CDTF">2019-03-11T07:35:00Z</dcterms:created>
  <dcterms:modified xsi:type="dcterms:W3CDTF">2019-03-11T12:12:00Z</dcterms:modified>
</cp:coreProperties>
</file>