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B7" w:rsidRDefault="00BF01B7" w:rsidP="00BF01B7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B7" w:rsidRDefault="00BF01B7" w:rsidP="00BF01B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BF01B7" w:rsidRDefault="00BF01B7" w:rsidP="00BF01B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BF01B7" w:rsidRDefault="00BF01B7" w:rsidP="00BF01B7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BF01B7" w:rsidRDefault="00BF01B7" w:rsidP="00BF01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BF01B7" w:rsidRDefault="00BF01B7" w:rsidP="00BF01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BF01B7" w:rsidRDefault="00BF01B7" w:rsidP="00BF01B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BF01B7" w:rsidRDefault="00BF01B7" w:rsidP="00BF01B7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г. Ханты-Мансийск,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BF01B7" w:rsidRDefault="00BF01B7" w:rsidP="00BF01B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Хлызова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В.Е.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>
        <w:rPr>
          <w:rFonts w:ascii="Times New Roman" w:hAnsi="Times New Roman" w:cs="Times New Roman"/>
          <w:sz w:val="16"/>
          <w:szCs w:val="16"/>
        </w:rPr>
        <w:t xml:space="preserve">: </w:t>
      </w:r>
      <w:r>
        <w:rPr>
          <w:rFonts w:ascii="Times New Roman" w:hAnsi="Times New Roman" w:cs="Times New Roman"/>
          <w:bCs/>
          <w:sz w:val="16"/>
          <w:szCs w:val="16"/>
        </w:rPr>
        <w:t>Press@86.kadastr.ru</w:t>
      </w:r>
    </w:p>
    <w:p w:rsidR="00BF01B7" w:rsidRDefault="00BF01B7" w:rsidP="00BF01B7">
      <w:pPr>
        <w:snapToGrid w:val="0"/>
        <w:spacing w:after="0" w:line="240" w:lineRule="atLeast"/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br/>
        <w:t>Пресс-релиз</w:t>
      </w:r>
    </w:p>
    <w:p w:rsidR="00BF01B7" w:rsidRDefault="00354C67" w:rsidP="00BF01B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F01B7">
        <w:rPr>
          <w:rFonts w:ascii="Times New Roman" w:hAnsi="Times New Roman" w:cs="Times New Roman"/>
          <w:sz w:val="24"/>
        </w:rPr>
        <w:t>.08.2017</w:t>
      </w:r>
    </w:p>
    <w:p w:rsidR="00354C67" w:rsidRDefault="00354C67" w:rsidP="00BF01B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</w:p>
    <w:p w:rsidR="00BF01B7" w:rsidRPr="00BF01B7" w:rsidRDefault="00354C67" w:rsidP="00BF01B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Кадастровая палата расширяет полномочия</w:t>
      </w: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C67" w:rsidRDefault="00354C6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В начале июля вступ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354C67">
        <w:rPr>
          <w:rFonts w:ascii="Times New Roman" w:hAnsi="Times New Roman" w:cs="Times New Roman"/>
          <w:sz w:val="24"/>
          <w:szCs w:val="24"/>
        </w:rPr>
        <w:t xml:space="preserve"> в силу изменения в устав ФГБУ «ФКП Росреестра». За </w:t>
      </w:r>
      <w:r>
        <w:rPr>
          <w:rFonts w:ascii="Times New Roman" w:hAnsi="Times New Roman" w:cs="Times New Roman"/>
          <w:sz w:val="24"/>
          <w:szCs w:val="24"/>
        </w:rPr>
        <w:t>Кадастровой палатой</w:t>
      </w:r>
      <w:r w:rsidRPr="00354C67">
        <w:rPr>
          <w:rFonts w:ascii="Times New Roman" w:hAnsi="Times New Roman" w:cs="Times New Roman"/>
          <w:sz w:val="24"/>
          <w:szCs w:val="24"/>
        </w:rPr>
        <w:t xml:space="preserve"> закрепляются новые </w:t>
      </w:r>
      <w:proofErr w:type="gramStart"/>
      <w:r w:rsidRPr="00354C67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354C67">
        <w:rPr>
          <w:rFonts w:ascii="Times New Roman" w:hAnsi="Times New Roman" w:cs="Times New Roman"/>
          <w:sz w:val="24"/>
          <w:szCs w:val="24"/>
        </w:rPr>
        <w:t xml:space="preserve"> и предоставляется возможность заниматься допо</w:t>
      </w:r>
      <w:r>
        <w:rPr>
          <w:rFonts w:ascii="Times New Roman" w:hAnsi="Times New Roman" w:cs="Times New Roman"/>
          <w:sz w:val="24"/>
          <w:szCs w:val="24"/>
        </w:rPr>
        <w:t>лнительными видами деятельности, а именно: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54C67">
        <w:rPr>
          <w:rFonts w:ascii="Times New Roman" w:hAnsi="Times New Roman" w:cs="Times New Roman"/>
          <w:sz w:val="24"/>
          <w:szCs w:val="24"/>
        </w:rPr>
        <w:t>выполнение кадастровых работ в отношении объектов недвижимости, находящихся в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вещей;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- выполнение кадастровых работ с целью кадастрового учета изменений, которые возникли из-за исправления реестровых ошибок в описании местоположения границ земельных участков;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- выполнение комплексных кадастровых работ по государственным и муниципальным контрактам;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- выполнение землеустроительных работ, подготовка землеустроительной документации, в том числе установление на местности границ объектов землеустройства и закрепление характерных точек границ долговременными межевыми знаками;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- выполнение работ по подготовке предусмотренных законодательством документов, содержащих описание местоположения границ зон с особыми условиями использования территорий, территорий объектов культурного наследия, территорий опережающего социально-экономического развития, зон территориального развития в Российской Федерации, игорных зон, лесничеств, лесопарков, особо охраняемых природных территорий, особых экономических зон, охотничьих угодий;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lastRenderedPageBreak/>
        <w:t>- выполнение работ по подготовке и проверке документации, полученной в результате градостроительной деятельности (территориальное планирование, градостроительное зонирование, планировка территории);</w:t>
      </w:r>
    </w:p>
    <w:p w:rsidR="00354C67" w:rsidRPr="00354C67" w:rsidRDefault="00354C67" w:rsidP="00354C6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- подготовка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</w:t>
      </w:r>
      <w:r>
        <w:rPr>
          <w:rFonts w:ascii="Times New Roman" w:hAnsi="Times New Roman" w:cs="Times New Roman"/>
          <w:sz w:val="24"/>
          <w:szCs w:val="24"/>
        </w:rPr>
        <w:t>а, бесхозяйных недвижимых вещей.</w:t>
      </w:r>
    </w:p>
    <w:p w:rsidR="00BF01B7" w:rsidRDefault="00354C67" w:rsidP="00354C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Перемены в основной деятельности кадастровой палаты вызваны преобразованием законодательной базы учетно-регистрационной системы и будут способствовать наполнению реестра недвижимости актуальными сведениями, а также развитию услуг на рынке недвижимости.</w:t>
      </w:r>
    </w:p>
    <w:p w:rsidR="00354C67" w:rsidRDefault="00354C67" w:rsidP="00354C67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C67">
        <w:rPr>
          <w:rFonts w:ascii="Times New Roman" w:hAnsi="Times New Roman" w:cs="Times New Roman"/>
          <w:sz w:val="24"/>
          <w:szCs w:val="24"/>
        </w:rPr>
        <w:t>На сегодняшний день кадастровую деятельность осуществляют кадастровые инженеры. Обязательным условием при выборе кадастрового инженера является наличие действующего квалификационного аттестата</w:t>
      </w:r>
      <w:r>
        <w:rPr>
          <w:rFonts w:ascii="Times New Roman" w:hAnsi="Times New Roman" w:cs="Times New Roman"/>
          <w:sz w:val="24"/>
          <w:szCs w:val="24"/>
        </w:rPr>
        <w:t xml:space="preserve"> и членство кадастрового инженера в саморегулируемой организации кадастровых инженеров. </w:t>
      </w:r>
      <w:r w:rsidRPr="00354C67">
        <w:rPr>
          <w:rFonts w:ascii="Times New Roman" w:hAnsi="Times New Roman" w:cs="Times New Roman"/>
          <w:sz w:val="24"/>
          <w:szCs w:val="24"/>
        </w:rPr>
        <w:t>Реестр кадастровых инженеров с указанием  квалификационного аттестата</w:t>
      </w:r>
      <w:r>
        <w:rPr>
          <w:rFonts w:ascii="Times New Roman" w:hAnsi="Times New Roman" w:cs="Times New Roman"/>
          <w:sz w:val="24"/>
          <w:szCs w:val="24"/>
        </w:rPr>
        <w:t xml:space="preserve"> и наименованием саморегулируемой организации</w:t>
      </w:r>
      <w:r w:rsidRPr="00354C67">
        <w:rPr>
          <w:rFonts w:ascii="Times New Roman" w:hAnsi="Times New Roman" w:cs="Times New Roman"/>
          <w:sz w:val="24"/>
          <w:szCs w:val="24"/>
        </w:rPr>
        <w:t xml:space="preserve"> размещен на официальном сайте Росреестра www.rosreestr.ru в разделе «Сервисы». Здесь же вы можете произвести запрос по уточнению данных о деятельности конкретного кадастрового инженера.</w:t>
      </w: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C67" w:rsidRDefault="00354C6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C67" w:rsidRDefault="00354C6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4C67" w:rsidRDefault="00354C6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01B7" w:rsidRDefault="00BF01B7" w:rsidP="00BF01B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01B7" w:rsidRDefault="00BF01B7" w:rsidP="00BF01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8206C" w:rsidRDefault="00BF01B7" w:rsidP="006A0D44">
      <w:pPr>
        <w:jc w:val="both"/>
      </w:pPr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E8206C" w:rsidSect="00BF01B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A77"/>
    <w:rsid w:val="00354C67"/>
    <w:rsid w:val="006A0D44"/>
    <w:rsid w:val="00BF01B7"/>
    <w:rsid w:val="00C64A77"/>
    <w:rsid w:val="00E8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605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Ролюк Иван Иванович</cp:lastModifiedBy>
  <cp:revision>4</cp:revision>
  <dcterms:created xsi:type="dcterms:W3CDTF">2017-07-31T06:15:00Z</dcterms:created>
  <dcterms:modified xsi:type="dcterms:W3CDTF">2017-08-11T07:16:00Z</dcterms:modified>
</cp:coreProperties>
</file>